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A8E6">
      <w:pPr>
        <w:jc w:val="center"/>
        <w:rPr>
          <w:rFonts w:ascii="ËÎÌå" w:eastAsia="ËÎÌå"/>
          <w:b/>
          <w:color w:val="000000"/>
          <w:sz w:val="36"/>
          <w:szCs w:val="36"/>
        </w:rPr>
      </w:pPr>
      <w:r>
        <w:rPr>
          <w:rStyle w:val="6"/>
          <w:rFonts w:hint="eastAsia" w:eastAsia="ËÎÌå"/>
          <w:b/>
          <w:sz w:val="36"/>
          <w:szCs w:val="36"/>
          <w:lang w:val="en-US" w:eastAsia="zh-CN"/>
        </w:rPr>
        <w:t>河北博宇生物科技</w:t>
      </w:r>
      <w:r>
        <w:rPr>
          <w:rStyle w:val="6"/>
          <w:rFonts w:hint="default"/>
          <w:b/>
          <w:sz w:val="36"/>
          <w:szCs w:val="36"/>
        </w:rPr>
        <w:t>有限公司</w:t>
      </w:r>
      <w:r>
        <w:rPr>
          <w:rFonts w:ascii="ËÎÌå" w:eastAsia="ËÎÌå"/>
          <w:b/>
          <w:color w:val="000000"/>
          <w:sz w:val="36"/>
          <w:szCs w:val="36"/>
        </w:rPr>
        <w:br w:type="textWrapping"/>
      </w:r>
      <w:r>
        <w:rPr>
          <w:rFonts w:hint="eastAsia" w:ascii="ËÎÌå" w:eastAsia="ËÎÌå"/>
          <w:b/>
          <w:color w:val="000000"/>
          <w:sz w:val="36"/>
          <w:szCs w:val="36"/>
          <w:lang w:val="en-US" w:eastAsia="zh-CN"/>
        </w:rPr>
        <w:t>2021</w:t>
      </w:r>
      <w:r>
        <w:rPr>
          <w:rFonts w:ascii="ËÎÌå" w:eastAsia="ËÎÌå"/>
          <w:b/>
          <w:color w:val="000000"/>
          <w:sz w:val="36"/>
          <w:szCs w:val="36"/>
        </w:rPr>
        <w:t>年度社会责任报告</w:t>
      </w:r>
    </w:p>
    <w:p w14:paraId="45ECEBCA">
      <w:pPr>
        <w:rPr>
          <w:rFonts w:ascii="ºÚÌå" w:eastAsia="ºÚÌå"/>
          <w:color w:val="000000"/>
          <w:sz w:val="32"/>
          <w:szCs w:val="32"/>
        </w:rPr>
      </w:pPr>
    </w:p>
    <w:p w14:paraId="480A90EE">
      <w:pPr>
        <w:rPr>
          <w:rFonts w:ascii="ºÚÌå" w:eastAsia="ºÚÌå"/>
          <w:color w:val="000000"/>
          <w:sz w:val="32"/>
          <w:szCs w:val="32"/>
        </w:rPr>
      </w:pPr>
      <w:r>
        <w:rPr>
          <w:rFonts w:ascii="ºÚÌå" w:eastAsia="ºÚÌå"/>
          <w:color w:val="000000"/>
          <w:sz w:val="32"/>
          <w:szCs w:val="32"/>
        </w:rPr>
        <w:t xml:space="preserve">报告周期： </w:t>
      </w:r>
      <w:r>
        <w:rPr>
          <w:rFonts w:hint="eastAsia" w:ascii="ºÚÌå" w:eastAsia="ºÚÌå"/>
          <w:color w:val="000000"/>
          <w:sz w:val="32"/>
          <w:szCs w:val="32"/>
        </w:rPr>
        <w:t>20</w:t>
      </w:r>
      <w:r>
        <w:rPr>
          <w:rFonts w:ascii="ºÚÌå" w:eastAsia="ºÚÌå"/>
          <w:color w:val="000000"/>
          <w:sz w:val="32"/>
          <w:szCs w:val="32"/>
        </w:rPr>
        <w:t>21年度（2021.1.1—2021.12.31）</w:t>
      </w:r>
      <w:r>
        <w:rPr>
          <w:rFonts w:hint="eastAsia" w:ascii="ºÚÌå" w:eastAsia="ºÚÌå"/>
          <w:color w:val="000000"/>
          <w:sz w:val="32"/>
          <w:szCs w:val="32"/>
        </w:rPr>
        <w:br w:type="textWrapping"/>
      </w:r>
      <w:r>
        <w:rPr>
          <w:rFonts w:ascii="ºÚÌå" w:eastAsia="ºÚÌå"/>
          <w:color w:val="000000"/>
          <w:sz w:val="32"/>
          <w:szCs w:val="32"/>
        </w:rPr>
        <w:t>信息来源：公司各相关职能部门统计</w:t>
      </w:r>
      <w:r>
        <w:rPr>
          <w:rFonts w:hint="eastAsia" w:ascii="ºÚÌå" w:eastAsia="ºÚÌå"/>
          <w:color w:val="000000"/>
          <w:sz w:val="32"/>
          <w:szCs w:val="32"/>
        </w:rPr>
        <w:br w:type="textWrapping"/>
      </w:r>
      <w:r>
        <w:rPr>
          <w:rFonts w:ascii="ºÚÌå" w:eastAsia="ºÚÌå"/>
          <w:color w:val="000000"/>
          <w:sz w:val="32"/>
          <w:szCs w:val="32"/>
        </w:rPr>
        <w:t>批准发布：</w:t>
      </w:r>
      <w:r>
        <w:rPr>
          <w:rFonts w:hint="eastAsia" w:ascii="ºÚÌå" w:eastAsia="ºÚÌå"/>
          <w:color w:val="000000"/>
          <w:sz w:val="32"/>
          <w:szCs w:val="32"/>
          <w:lang w:eastAsia="zh-CN"/>
        </w:rPr>
        <w:t>行政</w:t>
      </w:r>
      <w:r>
        <w:rPr>
          <w:rFonts w:ascii="ºÚÌå" w:eastAsia="ºÚÌå"/>
          <w:color w:val="000000"/>
          <w:sz w:val="32"/>
          <w:szCs w:val="32"/>
        </w:rPr>
        <w:t>部</w:t>
      </w:r>
    </w:p>
    <w:p w14:paraId="4A41DD3D">
      <w:pPr>
        <w:rPr>
          <w:rFonts w:ascii="ºÚÌå" w:eastAsia="ºÚÌå"/>
          <w:color w:val="000000"/>
          <w:sz w:val="28"/>
          <w:szCs w:val="28"/>
        </w:rPr>
      </w:pPr>
      <w:r>
        <w:rPr>
          <w:rFonts w:ascii="ºÚÌå" w:eastAsia="ºÚÌå"/>
          <w:color w:val="000000"/>
          <w:sz w:val="28"/>
          <w:szCs w:val="28"/>
        </w:rPr>
        <w:t>一、科学发展</w:t>
      </w:r>
      <w:r>
        <w:rPr>
          <w:rFonts w:hint="eastAsia" w:ascii="ºÚÌå" w:eastAsia="ºÚÌå"/>
          <w:color w:val="000000"/>
          <w:sz w:val="28"/>
          <w:szCs w:val="28"/>
        </w:rPr>
        <w:t>、党建</w:t>
      </w:r>
      <w:r>
        <w:rPr>
          <w:rFonts w:ascii="ºÚÌå" w:eastAsia="ºÚÌå"/>
          <w:color w:val="000000"/>
          <w:sz w:val="28"/>
          <w:szCs w:val="28"/>
        </w:rPr>
        <w:t>篇</w:t>
      </w:r>
    </w:p>
    <w:p w14:paraId="73EE93D3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ËÎÌå" w:eastAsia="ËÎÌå"/>
          <w:color w:val="000000"/>
          <w:sz w:val="28"/>
          <w:szCs w:val="28"/>
        </w:rPr>
        <w:t>1、</w:t>
      </w:r>
      <w:r>
        <w:rPr>
          <w:rFonts w:hint="eastAsia" w:ascii="ËÎÌå" w:eastAsia="ËÎÌå"/>
          <w:color w:val="000000"/>
          <w:sz w:val="28"/>
          <w:szCs w:val="28"/>
        </w:rPr>
        <w:t>科学发展：20</w:t>
      </w:r>
      <w:r>
        <w:rPr>
          <w:rFonts w:ascii="ËÎÌå" w:eastAsia="ËÎÌå"/>
          <w:color w:val="000000"/>
          <w:sz w:val="28"/>
          <w:szCs w:val="28"/>
        </w:rPr>
        <w:t>21</w:t>
      </w:r>
      <w:r>
        <w:rPr>
          <w:rFonts w:hint="eastAsia" w:ascii="ËÎÌå" w:eastAsia="ËÎÌå"/>
          <w:color w:val="000000"/>
          <w:sz w:val="28"/>
          <w:szCs w:val="28"/>
        </w:rPr>
        <w:t>年公司积极开展科技创新、技术研发工作，把科技创新作为企业发展新的动力，积极搭建产学研平台，联合高等院校和科研院所进行新产品的研究</w:t>
      </w:r>
      <w:r>
        <w:rPr>
          <w:rFonts w:hint="eastAsia" w:ascii="宋体" w:hAnsi="宋体"/>
          <w:sz w:val="28"/>
          <w:szCs w:val="28"/>
        </w:rPr>
        <w:t>与开发，着力提高其创新能力，使公司研发人员的技术理论水平进一步</w:t>
      </w:r>
      <w:r>
        <w:rPr>
          <w:rFonts w:hint="eastAsia" w:ascii="ËÎÌå" w:eastAsia="ËÎÌå"/>
          <w:color w:val="000000"/>
          <w:sz w:val="28"/>
          <w:szCs w:val="28"/>
        </w:rPr>
        <w:t>提升，增强了企业自主知</w:t>
      </w:r>
      <w:r>
        <w:rPr>
          <w:rFonts w:hint="eastAsia" w:ascii="ËÎÌå" w:eastAsia="ËÎÌå"/>
          <w:sz w:val="28"/>
          <w:szCs w:val="28"/>
        </w:rPr>
        <w:t>识产权和创新的活力。</w:t>
      </w:r>
    </w:p>
    <w:p w14:paraId="7027601F">
      <w:pPr>
        <w:ind w:firstLine="560" w:firstLineChars="200"/>
        <w:rPr>
          <w:rFonts w:ascii="ËÎÌå" w:eastAsia="ËÎÌå"/>
          <w:sz w:val="28"/>
          <w:szCs w:val="28"/>
        </w:rPr>
      </w:pPr>
      <w:r>
        <w:rPr>
          <w:rFonts w:ascii="ËÎÌå" w:eastAsia="ËÎÌå"/>
          <w:sz w:val="28"/>
          <w:szCs w:val="28"/>
        </w:rPr>
        <w:t>2、</w:t>
      </w:r>
      <w:r>
        <w:rPr>
          <w:rFonts w:hint="eastAsia" w:ascii="ËÎÌå" w:eastAsia="ËÎÌå"/>
          <w:sz w:val="28"/>
          <w:szCs w:val="28"/>
        </w:rPr>
        <w:t>党建工作。公司坚持把党建工作作为促进企业经营管理的重要举措，探索形成“主题教育、功能型支部建设、三会一课、党纪教育”的民营企业党建模式，积极发挥党支部战斗堡垒作用和党员模范带头作用，坚持把党的政治建设摆在首位，牢固树立“四个意识”，坚定“四个自信“，做到”四个服从“，组织党员群众听党话，跟党走，确保党的路线方针政策和决策部署贯彻落实，实现了党建工作和企业发展共融双赢。</w:t>
      </w:r>
    </w:p>
    <w:p w14:paraId="7CDD4106">
      <w:pPr>
        <w:rPr>
          <w:rFonts w:ascii="ºÚÌå" w:eastAsia="ºÚÌå"/>
          <w:color w:val="000000"/>
          <w:sz w:val="28"/>
          <w:szCs w:val="28"/>
        </w:rPr>
      </w:pPr>
      <w:r>
        <w:rPr>
          <w:rFonts w:ascii="ºÚÌå" w:eastAsia="ºÚÌå"/>
          <w:color w:val="000000"/>
          <w:sz w:val="28"/>
          <w:szCs w:val="28"/>
        </w:rPr>
        <w:t>二、安全责任篇</w:t>
      </w:r>
    </w:p>
    <w:p w14:paraId="1813E6FF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公司全面贯彻落实国家和地方安全生产的方针、政策、法规和规定，自觉接受地方安监部门的监督和考察，严格按照公司既定安全生产规定组织生产。</w:t>
      </w:r>
    </w:p>
    <w:p w14:paraId="7506E785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定期举行员工安全生产培训，组织专业性的安全检查，以及重点工程施工，新产品使用等检查；季节性安全检查，如防火、防汛、防暑降温等；重大节日的安全检查，如春节、元旦、国庆、五一等节日。</w:t>
      </w:r>
    </w:p>
    <w:p w14:paraId="100E0941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定期组织安全设备大检查，监督整改，建立日常检查记录和隐患</w:t>
      </w:r>
    </w:p>
    <w:p w14:paraId="76CB9988">
      <w:pPr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排除整改台帐；设立专人主管机械设备安全、后勤保障、劳保用品、</w:t>
      </w:r>
    </w:p>
    <w:p w14:paraId="3E8043F7">
      <w:pPr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消防设施；设立专人主管安全资料、安全制度制定，标志标牌制作；</w:t>
      </w:r>
    </w:p>
    <w:p w14:paraId="19C47DEF">
      <w:pPr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设立专人主管内部职工、外部施工队及外租机械安全培训、应急预案</w:t>
      </w:r>
    </w:p>
    <w:p w14:paraId="51834CE5">
      <w:pPr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演练、安全生产考核。</w:t>
      </w:r>
    </w:p>
    <w:p w14:paraId="4FE5DE70">
      <w:pPr>
        <w:rPr>
          <w:rFonts w:ascii="ºÚÌå" w:eastAsia="ºÚÌå"/>
          <w:color w:val="000000"/>
          <w:sz w:val="28"/>
          <w:szCs w:val="28"/>
        </w:rPr>
      </w:pPr>
      <w:r>
        <w:rPr>
          <w:rFonts w:ascii="ºÚÌå" w:eastAsia="ºÚÌå"/>
          <w:color w:val="000000"/>
          <w:sz w:val="28"/>
          <w:szCs w:val="28"/>
        </w:rPr>
        <w:t>三、环保责任篇</w:t>
      </w:r>
    </w:p>
    <w:p w14:paraId="2D33DC84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公司践行环保理念，各部门积极开展“清洁生产”活动，以节能降耗、减排为目标，加强产品全生命周期管理，将节能减排工作纳入企业运营的各个部门和项目管理的各个环节，推动供应商在研发、制造、运输、回收等全生命周期节能减排，推进企业绿色化建设进程。</w:t>
      </w:r>
    </w:p>
    <w:p w14:paraId="5034C535">
      <w:pPr>
        <w:ind w:firstLine="560" w:firstLineChars="200"/>
        <w:rPr>
          <w:rFonts w:hint="eastAsia" w:ascii="宋体" w:hAnsi="宋体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sz w:val="28"/>
          <w:szCs w:val="28"/>
          <w:lang w:val="en-US" w:eastAsia="zh-CN"/>
        </w:rPr>
        <w:t>2021年以来继续投资720余万元建设氨基酸生产线尾气活性炭吸附+催化燃烧治理和氨粉塔烟气闭路循环项目，活性炭吸附+催化燃烧目前已安装吸附使用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可大幅消减污染物排放量，减少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大气的污染。</w:t>
      </w:r>
    </w:p>
    <w:p w14:paraId="15132C35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hint="eastAsia" w:ascii="ºÚÌå" w:eastAsia="ºÚÌå"/>
          <w:color w:val="000000"/>
          <w:sz w:val="28"/>
          <w:szCs w:val="28"/>
        </w:rPr>
        <w:t>公司严格执行国家和地方环保政策，严格按照排污标准进行固废、危废、噪声等的排污和日常监测，自觉接受第三方环保部门的日常监督和定期检查，对于突发的环保事故制定应急预案。</w:t>
      </w:r>
    </w:p>
    <w:p w14:paraId="44C946B9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ascii="ºÚÌå" w:eastAsia="ºÚÌå"/>
          <w:color w:val="000000"/>
          <w:sz w:val="28"/>
          <w:szCs w:val="28"/>
        </w:rPr>
        <w:t>四、员工发展</w:t>
      </w:r>
      <w:r>
        <w:rPr>
          <w:rFonts w:hint="eastAsia" w:ascii="ºÚÌå" w:eastAsia="ºÚÌå"/>
          <w:color w:val="000000"/>
          <w:sz w:val="28"/>
          <w:szCs w:val="28"/>
        </w:rPr>
        <w:t>社会</w:t>
      </w:r>
      <w:r>
        <w:rPr>
          <w:rFonts w:ascii="ºÚÌå" w:eastAsia="ºÚÌå"/>
          <w:color w:val="000000"/>
          <w:sz w:val="28"/>
          <w:szCs w:val="28"/>
        </w:rPr>
        <w:t>责任篇</w:t>
      </w:r>
    </w:p>
    <w:p w14:paraId="5FB80D0F">
      <w:pPr>
        <w:ind w:firstLine="560" w:firstLineChars="200"/>
        <w:rPr>
          <w:rFonts w:ascii="ºÚÌå" w:eastAsia="ºÚÌå"/>
          <w:color w:val="000000"/>
          <w:sz w:val="28"/>
          <w:szCs w:val="28"/>
        </w:rPr>
      </w:pPr>
      <w:r>
        <w:rPr>
          <w:rFonts w:ascii="ËÎÌå" w:eastAsia="ËÎÌå"/>
          <w:color w:val="000000"/>
          <w:sz w:val="28"/>
          <w:szCs w:val="28"/>
        </w:rPr>
        <w:t>公司主动承担员工发展责任，包括企业对员工的归属责任、增加员工的薪酬福利、提高员工的幸福指数、培养员工的技术能力</w:t>
      </w:r>
      <w:r>
        <w:rPr>
          <w:rFonts w:hint="eastAsia" w:ascii="ËÎÌå" w:eastAsia="ËÎÌå"/>
          <w:color w:val="000000"/>
          <w:sz w:val="28"/>
          <w:szCs w:val="28"/>
        </w:rPr>
        <w:t>等。</w:t>
      </w:r>
    </w:p>
    <w:p w14:paraId="0CE7A150">
      <w:pPr>
        <w:ind w:firstLine="560" w:firstLineChars="200"/>
        <w:rPr>
          <w:rFonts w:hint="eastAsia" w:ascii="ËÎÌå" w:eastAsia="ËÎÌå"/>
          <w:color w:val="000000"/>
          <w:sz w:val="28"/>
          <w:szCs w:val="28"/>
        </w:rPr>
      </w:pPr>
      <w:r>
        <w:rPr>
          <w:rFonts w:hint="eastAsia" w:ascii="ËÎÌå" w:eastAsia="ËÎÌå"/>
          <w:color w:val="000000"/>
          <w:sz w:val="28"/>
          <w:szCs w:val="28"/>
        </w:rPr>
        <w:t>20</w:t>
      </w:r>
      <w:r>
        <w:rPr>
          <w:rFonts w:ascii="ËÎÌå" w:eastAsia="ËÎÌå"/>
          <w:color w:val="000000"/>
          <w:sz w:val="28"/>
          <w:szCs w:val="28"/>
        </w:rPr>
        <w:t>21</w:t>
      </w:r>
      <w:r>
        <w:rPr>
          <w:rFonts w:hint="eastAsia" w:ascii="ËÎÌå" w:eastAsia="ËÎÌå"/>
          <w:color w:val="000000"/>
          <w:sz w:val="28"/>
          <w:szCs w:val="28"/>
        </w:rPr>
        <w:t>年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5</w:t>
      </w:r>
      <w:r>
        <w:rPr>
          <w:rFonts w:hint="eastAsia" w:ascii="ËÎÌå" w:eastAsia="ËÎÌå"/>
          <w:color w:val="000000"/>
          <w:sz w:val="28"/>
          <w:szCs w:val="28"/>
        </w:rPr>
        <w:t>月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1</w:t>
      </w:r>
      <w:r>
        <w:rPr>
          <w:rFonts w:hint="eastAsia" w:ascii="ËÎÌå" w:eastAsia="ËÎÌå"/>
          <w:color w:val="000000"/>
          <w:sz w:val="28"/>
          <w:szCs w:val="28"/>
        </w:rPr>
        <w:t>日公司组织开展“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咱们工人有力量</w:t>
      </w:r>
      <w:r>
        <w:rPr>
          <w:rFonts w:hint="eastAsia" w:ascii="ËÎÌå" w:eastAsia="ËÎÌå"/>
          <w:color w:val="000000"/>
          <w:sz w:val="28"/>
          <w:szCs w:val="28"/>
        </w:rPr>
        <w:t>”文艺活动，丰富广大职工的业余文化生活，关爱公司职工的身心健康；20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ËÎÌå" w:eastAsia="ËÎÌå"/>
          <w:color w:val="000000"/>
          <w:sz w:val="28"/>
          <w:szCs w:val="28"/>
        </w:rPr>
        <w:t>年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ËÎÌå" w:eastAsia="ËÎÌå"/>
          <w:color w:val="000000"/>
          <w:sz w:val="28"/>
          <w:szCs w:val="28"/>
        </w:rPr>
        <w:t>月，公司举办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了“爱我中华”升旗仪式</w:t>
      </w:r>
      <w:r>
        <w:rPr>
          <w:rFonts w:hint="eastAsia" w:ascii="ËÎÌå" w:eastAsia="ËÎÌå"/>
          <w:color w:val="000000"/>
          <w:sz w:val="28"/>
          <w:szCs w:val="28"/>
        </w:rPr>
        <w:t>，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组织员工唱红歌大赛，</w:t>
      </w:r>
      <w:r>
        <w:rPr>
          <w:rFonts w:hint="eastAsia" w:ascii="ËÎÌå" w:eastAsia="ËÎÌå"/>
          <w:color w:val="000000"/>
          <w:sz w:val="28"/>
          <w:szCs w:val="28"/>
        </w:rPr>
        <w:t>加强职工之间的交流，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培养员工团队意识</w:t>
      </w:r>
      <w:r>
        <w:rPr>
          <w:rFonts w:hint="eastAsia" w:ascii="ËÎÌå" w:eastAsia="ËÎÌå"/>
          <w:color w:val="000000"/>
          <w:sz w:val="28"/>
          <w:szCs w:val="28"/>
        </w:rPr>
        <w:t>；20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ËÎÌå" w:eastAsia="ËÎÌå"/>
          <w:color w:val="000000"/>
          <w:sz w:val="28"/>
          <w:szCs w:val="28"/>
        </w:rPr>
        <w:t>年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ËÎÌå" w:eastAsia="ËÎÌå"/>
          <w:color w:val="000000"/>
          <w:sz w:val="28"/>
          <w:szCs w:val="28"/>
        </w:rPr>
        <w:t>月，公司组织优秀员工</w:t>
      </w:r>
      <w:r>
        <w:rPr>
          <w:rFonts w:hint="eastAsia" w:ascii="ËÎÌå" w:eastAsia="ËÎÌå"/>
          <w:color w:val="000000"/>
          <w:sz w:val="28"/>
          <w:szCs w:val="28"/>
          <w:lang w:eastAsia="zh-CN"/>
        </w:rPr>
        <w:t>趣味运动会</w:t>
      </w:r>
      <w:r>
        <w:rPr>
          <w:rFonts w:hint="eastAsia" w:ascii="ËÎÌå" w:eastAsia="ËÎÌå"/>
          <w:color w:val="000000"/>
          <w:sz w:val="28"/>
          <w:szCs w:val="28"/>
        </w:rPr>
        <w:t>，丰富员工文化生活，凝聚公司人文气息。</w:t>
      </w:r>
    </w:p>
    <w:p w14:paraId="1F0D048D">
      <w:pPr>
        <w:ind w:firstLine="560" w:firstLineChars="200"/>
        <w:rPr>
          <w:rFonts w:hint="default" w:ascii="ËÎÌå" w:eastAsia="ËÎÌå"/>
          <w:color w:val="000000"/>
          <w:sz w:val="28"/>
          <w:szCs w:val="28"/>
          <w:lang w:val="en-US" w:eastAsia="zh-CN"/>
        </w:rPr>
      </w:pP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2021年疫情期间，公司组织员工住厂生产，既保证了员工的身体健康，又保证了员工收人水平不减，维护好员工家庭生活。</w:t>
      </w:r>
    </w:p>
    <w:p w14:paraId="6534F42C">
      <w:pPr>
        <w:ind w:firstLine="560" w:firstLineChars="200"/>
        <w:rPr>
          <w:rFonts w:ascii="ËÎÌå" w:eastAsia="ËÎÌå"/>
          <w:color w:val="000000"/>
          <w:sz w:val="28"/>
          <w:szCs w:val="28"/>
        </w:rPr>
      </w:pPr>
      <w:r>
        <w:rPr>
          <w:rFonts w:hint="eastAsia" w:ascii="ËÎÌå" w:eastAsia="ËÎÌå"/>
          <w:color w:val="000000"/>
          <w:sz w:val="28"/>
          <w:szCs w:val="28"/>
        </w:rPr>
        <w:t>20</w:t>
      </w:r>
      <w:r>
        <w:rPr>
          <w:rFonts w:ascii="ËÎÌå" w:eastAsia="ËÎÌå"/>
          <w:color w:val="000000"/>
          <w:sz w:val="28"/>
          <w:szCs w:val="28"/>
        </w:rPr>
        <w:t>21年度，公司共组织员工体检</w:t>
      </w:r>
      <w:bookmarkStart w:id="0" w:name="_GoBack"/>
      <w:bookmarkEnd w:id="0"/>
      <w:r>
        <w:rPr>
          <w:rFonts w:hint="eastAsia" w:ascii="ËÎÌå" w:eastAsia="ËÎÌå"/>
          <w:color w:val="000000"/>
          <w:sz w:val="28"/>
          <w:szCs w:val="28"/>
        </w:rPr>
        <w:t>1</w:t>
      </w:r>
      <w:r>
        <w:rPr>
          <w:rFonts w:ascii="ËÎÌå" w:eastAsia="ËÎÌå"/>
          <w:color w:val="000000"/>
          <w:sz w:val="28"/>
          <w:szCs w:val="28"/>
        </w:rPr>
        <w:t>次，业余文化生活</w:t>
      </w:r>
      <w:r>
        <w:rPr>
          <w:rFonts w:hint="eastAsia" w:ascii="ËÎÌå" w:eastAsia="ËÎÌå"/>
          <w:color w:val="000000"/>
          <w:sz w:val="28"/>
          <w:szCs w:val="28"/>
        </w:rPr>
        <w:t>6</w:t>
      </w:r>
      <w:r>
        <w:rPr>
          <w:rFonts w:ascii="ËÎÌå" w:eastAsia="ËÎÌå"/>
          <w:color w:val="000000"/>
          <w:sz w:val="28"/>
          <w:szCs w:val="28"/>
        </w:rPr>
        <w:t>次，员工集体培训</w:t>
      </w:r>
      <w:r>
        <w:rPr>
          <w:rFonts w:hint="eastAsia" w:ascii="ËÎÌå" w:eastAsia="ËÎÌå"/>
          <w:color w:val="000000"/>
          <w:sz w:val="28"/>
          <w:szCs w:val="28"/>
          <w:lang w:val="en-US" w:eastAsia="zh-CN"/>
        </w:rPr>
        <w:t>12</w:t>
      </w:r>
      <w:r>
        <w:rPr>
          <w:rFonts w:ascii="ËÎÌå" w:eastAsia="ËÎÌå"/>
          <w:color w:val="000000"/>
          <w:sz w:val="28"/>
          <w:szCs w:val="28"/>
        </w:rPr>
        <w:t>次，较好地完成员工发展的社会责任</w:t>
      </w:r>
      <w:r>
        <w:rPr>
          <w:rFonts w:hint="eastAsia" w:ascii="ËÎÌå" w:eastAsia="ËÎÌå"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ËÎÌ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ºÚÌ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YzBjZDJjZmEwY2E5YzFhYTIyZmQ4MDFiZDFmMWMifQ=="/>
  </w:docVars>
  <w:rsids>
    <w:rsidRoot w:val="00CF3F5E"/>
    <w:rsid w:val="00006E25"/>
    <w:rsid w:val="00062FFE"/>
    <w:rsid w:val="00096F25"/>
    <w:rsid w:val="000A5C61"/>
    <w:rsid w:val="000F0A7D"/>
    <w:rsid w:val="000F4FB2"/>
    <w:rsid w:val="000F643D"/>
    <w:rsid w:val="00103541"/>
    <w:rsid w:val="00112611"/>
    <w:rsid w:val="001267CE"/>
    <w:rsid w:val="00147C72"/>
    <w:rsid w:val="0015525A"/>
    <w:rsid w:val="00177C72"/>
    <w:rsid w:val="001B0D4C"/>
    <w:rsid w:val="001D31B1"/>
    <w:rsid w:val="00240C6C"/>
    <w:rsid w:val="002712C2"/>
    <w:rsid w:val="002E5441"/>
    <w:rsid w:val="002F765B"/>
    <w:rsid w:val="0033184D"/>
    <w:rsid w:val="0033533B"/>
    <w:rsid w:val="00335F79"/>
    <w:rsid w:val="003425FE"/>
    <w:rsid w:val="00374091"/>
    <w:rsid w:val="003964A1"/>
    <w:rsid w:val="0042565D"/>
    <w:rsid w:val="0046328C"/>
    <w:rsid w:val="00466EAF"/>
    <w:rsid w:val="00483394"/>
    <w:rsid w:val="004850D0"/>
    <w:rsid w:val="004A1271"/>
    <w:rsid w:val="004A44BB"/>
    <w:rsid w:val="004B6714"/>
    <w:rsid w:val="004C7AF2"/>
    <w:rsid w:val="00547226"/>
    <w:rsid w:val="00562B30"/>
    <w:rsid w:val="00566F53"/>
    <w:rsid w:val="00585CA4"/>
    <w:rsid w:val="00593351"/>
    <w:rsid w:val="005D4973"/>
    <w:rsid w:val="005D7B42"/>
    <w:rsid w:val="00624C78"/>
    <w:rsid w:val="00630AFD"/>
    <w:rsid w:val="00662479"/>
    <w:rsid w:val="00690C33"/>
    <w:rsid w:val="006966E3"/>
    <w:rsid w:val="006F2171"/>
    <w:rsid w:val="00706824"/>
    <w:rsid w:val="00715BA2"/>
    <w:rsid w:val="007173FF"/>
    <w:rsid w:val="00720A19"/>
    <w:rsid w:val="0073372F"/>
    <w:rsid w:val="007657DD"/>
    <w:rsid w:val="00795501"/>
    <w:rsid w:val="007F3549"/>
    <w:rsid w:val="00822199"/>
    <w:rsid w:val="00827E16"/>
    <w:rsid w:val="008321ED"/>
    <w:rsid w:val="00841463"/>
    <w:rsid w:val="00846AEF"/>
    <w:rsid w:val="00863FFA"/>
    <w:rsid w:val="0088648B"/>
    <w:rsid w:val="008B0A0C"/>
    <w:rsid w:val="008B2B59"/>
    <w:rsid w:val="009138EA"/>
    <w:rsid w:val="00981C9F"/>
    <w:rsid w:val="009A2F8E"/>
    <w:rsid w:val="009D2730"/>
    <w:rsid w:val="009F513B"/>
    <w:rsid w:val="00A435F2"/>
    <w:rsid w:val="00A45A54"/>
    <w:rsid w:val="00A63F0A"/>
    <w:rsid w:val="00A75D6E"/>
    <w:rsid w:val="00A834E8"/>
    <w:rsid w:val="00AB247E"/>
    <w:rsid w:val="00AB664E"/>
    <w:rsid w:val="00AF4BC0"/>
    <w:rsid w:val="00AF70A6"/>
    <w:rsid w:val="00B01819"/>
    <w:rsid w:val="00B33111"/>
    <w:rsid w:val="00B45FBF"/>
    <w:rsid w:val="00BD3C06"/>
    <w:rsid w:val="00C00504"/>
    <w:rsid w:val="00C111C6"/>
    <w:rsid w:val="00C34FEC"/>
    <w:rsid w:val="00C37DD9"/>
    <w:rsid w:val="00C55615"/>
    <w:rsid w:val="00C5797E"/>
    <w:rsid w:val="00C8168E"/>
    <w:rsid w:val="00C94C95"/>
    <w:rsid w:val="00CB7693"/>
    <w:rsid w:val="00CB77AD"/>
    <w:rsid w:val="00CB7B97"/>
    <w:rsid w:val="00CD2A95"/>
    <w:rsid w:val="00CF3F5E"/>
    <w:rsid w:val="00D06D56"/>
    <w:rsid w:val="00D138BA"/>
    <w:rsid w:val="00D42A97"/>
    <w:rsid w:val="00D937A0"/>
    <w:rsid w:val="00D963C7"/>
    <w:rsid w:val="00E149A4"/>
    <w:rsid w:val="00E32295"/>
    <w:rsid w:val="00E33183"/>
    <w:rsid w:val="00E52CB4"/>
    <w:rsid w:val="00E647DE"/>
    <w:rsid w:val="00E705B6"/>
    <w:rsid w:val="00E85D7D"/>
    <w:rsid w:val="00EA1458"/>
    <w:rsid w:val="00EA4B03"/>
    <w:rsid w:val="00EA4F91"/>
    <w:rsid w:val="00EA7DF9"/>
    <w:rsid w:val="00ED42F6"/>
    <w:rsid w:val="00EF04E9"/>
    <w:rsid w:val="00EF1704"/>
    <w:rsid w:val="00F11DDC"/>
    <w:rsid w:val="00F241D1"/>
    <w:rsid w:val="00F338B5"/>
    <w:rsid w:val="00F76A44"/>
    <w:rsid w:val="00F77668"/>
    <w:rsid w:val="00F83718"/>
    <w:rsid w:val="00FE36BC"/>
    <w:rsid w:val="09B8171D"/>
    <w:rsid w:val="28D703DF"/>
    <w:rsid w:val="38135EFB"/>
    <w:rsid w:val="3F532E9B"/>
    <w:rsid w:val="49843C33"/>
    <w:rsid w:val="715112B5"/>
    <w:rsid w:val="7DFB18DE"/>
    <w:rsid w:val="7FE3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ËÎÌå" w:eastAsia="ËÎÌå"/>
      <w:color w:val="000000"/>
      <w:sz w:val="34"/>
      <w:szCs w:val="34"/>
    </w:rPr>
  </w:style>
  <w:style w:type="character" w:customStyle="1" w:styleId="7">
    <w:name w:val="fontstyle21"/>
    <w:basedOn w:val="5"/>
    <w:qFormat/>
    <w:uiPriority w:val="0"/>
    <w:rPr>
      <w:rFonts w:hint="eastAsia" w:ascii="ËÎÌå" w:eastAsia="ËÎÌå"/>
      <w:color w:val="000000"/>
      <w:sz w:val="34"/>
      <w:szCs w:val="34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3</Pages>
  <Words>1300</Words>
  <Characters>1345</Characters>
  <Lines>9</Lines>
  <Paragraphs>2</Paragraphs>
  <TotalTime>0</TotalTime>
  <ScaleCrop>false</ScaleCrop>
  <LinksUpToDate>false</LinksUpToDate>
  <CharactersWithSpaces>1346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2018-06-29T04:51:00Z</dcterms:created>
  <dc:creator>User</dc:creator>
  <cp:lastModifiedBy>Administrator</cp:lastModifiedBy>
  <dcterms:modified xsi:type="dcterms:W3CDTF">2024-12-03T08:19:13Z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7E7619A57A80489CAA8B5A66AFC4DF75_13</vt:lpwstr>
  </property>
</Properties>
</file>